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D6" w:rsidRPr="00BB09BD" w:rsidRDefault="00560AD6" w:rsidP="00560AD6">
      <w:pPr>
        <w:pStyle w:val="a7"/>
        <w:ind w:left="284"/>
        <w:rPr>
          <w:sz w:val="22"/>
          <w:szCs w:val="22"/>
        </w:rPr>
      </w:pPr>
      <w:r w:rsidRPr="00BB09BD">
        <w:rPr>
          <w:sz w:val="22"/>
          <w:szCs w:val="22"/>
        </w:rPr>
        <w:t>ХАНТЫ-МАНСИЙСКИЙ АВТОНОМНЫЙ ОКРУГ</w:t>
      </w:r>
    </w:p>
    <w:p w:rsidR="00560AD6" w:rsidRPr="00BB09BD" w:rsidRDefault="00560AD6" w:rsidP="00560AD6">
      <w:pPr>
        <w:pStyle w:val="a9"/>
        <w:ind w:left="284"/>
        <w:rPr>
          <w:bCs w:val="0"/>
          <w:sz w:val="22"/>
          <w:szCs w:val="22"/>
        </w:rPr>
      </w:pPr>
      <w:r w:rsidRPr="00BB09BD">
        <w:rPr>
          <w:bCs w:val="0"/>
          <w:sz w:val="22"/>
          <w:szCs w:val="22"/>
        </w:rPr>
        <w:t>МУНИЦИПАЛЬНОЕ ОБРАЗОВАНИЕ «БЕРЁЗОВСКИЙ РАЙОН»</w:t>
      </w:r>
    </w:p>
    <w:p w:rsidR="00560AD6" w:rsidRPr="00BB09BD" w:rsidRDefault="00560AD6" w:rsidP="00560AD6">
      <w:pPr>
        <w:pStyle w:val="3"/>
        <w:spacing w:after="0"/>
        <w:ind w:left="284" w:rightChars="-39" w:right="-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BD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2"/>
          <w:szCs w:val="22"/>
        </w:rPr>
        <w:t>АВТОНОМ</w:t>
      </w:r>
      <w:r w:rsidRPr="00BB09BD">
        <w:rPr>
          <w:rFonts w:ascii="Times New Roman" w:hAnsi="Times New Roman" w:cs="Times New Roman"/>
          <w:b/>
          <w:bCs/>
          <w:sz w:val="22"/>
          <w:szCs w:val="22"/>
        </w:rPr>
        <w:t>НОЕ ДОШКОЛЬНОЕ ОБРАЗОВАТЕЛЬНОЕ УЧРЕЖДЕНИЕ</w:t>
      </w:r>
    </w:p>
    <w:p w:rsidR="00560AD6" w:rsidRPr="00BB09BD" w:rsidRDefault="00560AD6" w:rsidP="00560AD6">
      <w:pPr>
        <w:pStyle w:val="3"/>
        <w:spacing w:after="0"/>
        <w:ind w:left="284" w:rightChars="-39" w:right="-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BD">
        <w:rPr>
          <w:rFonts w:ascii="Times New Roman" w:hAnsi="Times New Roman" w:cs="Times New Roman"/>
          <w:b/>
          <w:bCs/>
          <w:sz w:val="22"/>
          <w:szCs w:val="22"/>
        </w:rPr>
        <w:t xml:space="preserve">ДЕТСКИЙ </w:t>
      </w:r>
      <w:proofErr w:type="gramStart"/>
      <w:r w:rsidRPr="00BB09BD">
        <w:rPr>
          <w:rFonts w:ascii="Times New Roman" w:hAnsi="Times New Roman" w:cs="Times New Roman"/>
          <w:b/>
          <w:bCs/>
          <w:sz w:val="22"/>
          <w:szCs w:val="22"/>
        </w:rPr>
        <w:t>САД  «</w:t>
      </w:r>
      <w:proofErr w:type="gramEnd"/>
      <w:r w:rsidRPr="00BB09BD">
        <w:rPr>
          <w:rFonts w:ascii="Times New Roman" w:hAnsi="Times New Roman" w:cs="Times New Roman"/>
          <w:b/>
          <w:bCs/>
          <w:sz w:val="22"/>
          <w:szCs w:val="22"/>
        </w:rPr>
        <w:t>СНЕЖИНКА»</w:t>
      </w:r>
    </w:p>
    <w:tbl>
      <w:tblPr>
        <w:tblStyle w:val="a3"/>
        <w:tblW w:w="10203" w:type="dxa"/>
        <w:tblInd w:w="-176" w:type="dxa"/>
        <w:tblBorders>
          <w:top w:val="thickThin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69"/>
        <w:gridCol w:w="1942"/>
        <w:gridCol w:w="4792"/>
      </w:tblGrid>
      <w:tr w:rsidR="00560AD6" w:rsidRPr="00847B16" w:rsidTr="00560AD6">
        <w:trPr>
          <w:trHeight w:val="114"/>
        </w:trPr>
        <w:tc>
          <w:tcPr>
            <w:tcW w:w="3469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628146, п 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Игрим</w:t>
            </w:r>
            <w:proofErr w:type="spell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 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Устремская</w:t>
            </w:r>
            <w:proofErr w:type="spell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</w:p>
        </w:tc>
        <w:tc>
          <w:tcPr>
            <w:tcW w:w="194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Ханты-Мансийский автономный округ – Югра</w:t>
            </w:r>
          </w:p>
        </w:tc>
      </w:tr>
      <w:tr w:rsidR="00560AD6" w:rsidRPr="00514F5D" w:rsidTr="00560AD6">
        <w:trPr>
          <w:trHeight w:val="1056"/>
        </w:trPr>
        <w:tc>
          <w:tcPr>
            <w:tcW w:w="346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8613004760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ОКВЭД </w:t>
            </w:r>
            <w:r w:rsidRPr="00560AD6">
              <w:rPr>
                <w:rFonts w:ascii="Times New Roman" w:hAnsi="Times New Roman" w:cs="Times New Roman"/>
                <w:sz w:val="18"/>
                <w:szCs w:val="18"/>
              </w:rPr>
              <w:t>85.11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 1028601580204</w:t>
            </w:r>
            <w:proofErr w:type="gramEnd"/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 861301001</w:t>
            </w:r>
            <w:proofErr w:type="gramEnd"/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РКЦ г. Ханты-Мансийск </w:t>
            </w:r>
          </w:p>
        </w:tc>
        <w:tc>
          <w:tcPr>
            <w:tcW w:w="194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047162000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55445551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Л/с. 231.21.023.2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тел./факс: (34674) 3-06-67, 3-07-</w:t>
            </w: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67,  6</w:t>
            </w:r>
            <w:proofErr w:type="gram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-19-67 </w:t>
            </w:r>
          </w:p>
          <w:p w:rsidR="00560AD6" w:rsidRPr="00FC423B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FC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FC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sneg</w:t>
            </w:r>
            <w:proofErr w:type="spellEnd"/>
            <w:r w:rsidRPr="00FC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12_86@</w:t>
            </w: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FC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560AD6" w:rsidRPr="00FC423B" w:rsidRDefault="00560AD6" w:rsidP="00560AD6">
      <w:pPr>
        <w:spacing w:after="0" w:line="240" w:lineRule="auto"/>
        <w:ind w:left="284"/>
      </w:pPr>
    </w:p>
    <w:p w:rsidR="00560AD6" w:rsidRPr="00FC423B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FC423B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FC423B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FC423B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FC423B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FC423B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D6" w:rsidRPr="00560AD6" w:rsidRDefault="00054F14" w:rsidP="00560A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ОТЧЁ</w:t>
      </w:r>
      <w:r w:rsidR="00560AD6">
        <w:rPr>
          <w:rFonts w:ascii="Times New Roman" w:eastAsia="Times New Roman" w:hAnsi="Times New Roman" w:cs="Times New Roman"/>
          <w:b/>
          <w:sz w:val="56"/>
          <w:szCs w:val="56"/>
        </w:rPr>
        <w:t>Т</w:t>
      </w:r>
    </w:p>
    <w:p w:rsidR="00560AD6" w:rsidRPr="00560AD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</w:rPr>
      </w:pPr>
    </w:p>
    <w:p w:rsidR="00533A5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u w:val="single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о проделанной работе</w:t>
      </w:r>
      <w:r w:rsidR="00533A5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  <w:u w:val="single"/>
        </w:rPr>
        <w:t>воспитателей</w:t>
      </w:r>
    </w:p>
    <w:p w:rsidR="00560AD6" w:rsidRPr="00560AD6" w:rsidRDefault="00533A5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разновозрастной стар</w:t>
      </w:r>
      <w:r w:rsidR="00560AD6"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шей </w:t>
      </w:r>
      <w:r w:rsidR="00FC423B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–подготовительной </w:t>
      </w:r>
      <w:r w:rsidR="00560AD6"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групп</w:t>
      </w:r>
      <w:r w:rsid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ы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«Радуга</w:t>
      </w:r>
      <w:r w:rsidR="00560AD6"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»</w:t>
      </w:r>
    </w:p>
    <w:p w:rsidR="00560AD6" w:rsidRPr="00560AD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з</w:t>
      </w:r>
      <w:r w:rsidR="00756B13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а 2020-2021</w:t>
      </w:r>
      <w:r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учебный год</w:t>
      </w: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</w:t>
      </w:r>
      <w:r w:rsidRPr="00560AD6">
        <w:rPr>
          <w:rFonts w:ascii="Times New Roman" w:hAnsi="Times New Roman" w:cs="Times New Roman"/>
          <w:bCs/>
          <w:sz w:val="24"/>
          <w:szCs w:val="24"/>
        </w:rPr>
        <w:t>вили:</w:t>
      </w:r>
    </w:p>
    <w:p w:rsidR="00560AD6" w:rsidRDefault="00533A5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533A56" w:rsidRPr="00560AD6" w:rsidRDefault="00533A5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560AD6" w:rsidRPr="00560AD6" w:rsidRDefault="00560AD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Default="00560AD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Pr="00560AD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53690" w:rsidRPr="00953690" w:rsidRDefault="00514F5D" w:rsidP="0095369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53690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953690" w:rsidRPr="0095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90">
        <w:rPr>
          <w:rFonts w:ascii="Times New Roman" w:hAnsi="Times New Roman" w:cs="Times New Roman"/>
          <w:b/>
          <w:sz w:val="28"/>
          <w:szCs w:val="28"/>
        </w:rPr>
        <w:t>ООП</w:t>
      </w:r>
      <w:r w:rsidR="00953690" w:rsidRPr="00953690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  <w:r w:rsidR="00953690" w:rsidRPr="0095369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</w:p>
    <w:p w:rsidR="00953690" w:rsidRPr="003902EC" w:rsidRDefault="00953690" w:rsidP="00953690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tbl>
      <w:tblPr>
        <w:tblStyle w:val="a3"/>
        <w:tblW w:w="9555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25"/>
        <w:gridCol w:w="1134"/>
        <w:gridCol w:w="1134"/>
      </w:tblGrid>
      <w:tr w:rsidR="00953690" w:rsidRPr="003902EC" w:rsidTr="00953690">
        <w:tc>
          <w:tcPr>
            <w:tcW w:w="6062" w:type="dxa"/>
            <w:gridSpan w:val="2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Образовательные области и их содержание</w:t>
            </w:r>
          </w:p>
        </w:tc>
        <w:tc>
          <w:tcPr>
            <w:tcW w:w="1225" w:type="dxa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Высокий</w:t>
            </w:r>
          </w:p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Средний</w:t>
            </w:r>
          </w:p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953690" w:rsidRPr="00953690" w:rsidRDefault="00953690" w:rsidP="00953690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Низк</w:t>
            </w: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ий</w:t>
            </w:r>
          </w:p>
          <w:p w:rsidR="00953690" w:rsidRPr="00953690" w:rsidRDefault="00953690" w:rsidP="00953690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Социально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коммуникативное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Социализация</w:t>
            </w:r>
          </w:p>
        </w:tc>
        <w:tc>
          <w:tcPr>
            <w:tcW w:w="1225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11/65 %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6/35 %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Труд</w:t>
            </w:r>
          </w:p>
        </w:tc>
        <w:tc>
          <w:tcPr>
            <w:tcW w:w="1225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12/71 %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5/9 %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Безопасность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35 %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0 %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Познавательное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ФЭМП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29 %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Позн</w:t>
            </w:r>
            <w:proofErr w:type="spellEnd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. </w:t>
            </w:r>
            <w:proofErr w:type="spellStart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Исслед</w:t>
            </w:r>
            <w:proofErr w:type="spellEnd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. деятельность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5/29 %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Речевое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 речи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5A6BB5">
        <w:trPr>
          <w:trHeight w:val="424"/>
        </w:trPr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Художественно-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Эстетическое развитие</w:t>
            </w:r>
          </w:p>
        </w:tc>
        <w:tc>
          <w:tcPr>
            <w:tcW w:w="3686" w:type="dxa"/>
            <w:vAlign w:val="center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225" w:type="dxa"/>
            <w:vAlign w:val="center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  <w:vAlign w:val="center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  <w:vAlign w:val="center"/>
          </w:tcPr>
          <w:p w:rsidR="00953690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5A6BB5">
        <w:trPr>
          <w:trHeight w:val="424"/>
        </w:trPr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5A6BB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Констр</w:t>
            </w:r>
            <w:proofErr w:type="spellEnd"/>
            <w:r w:rsidRPr="005A6BB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-мод. деятельность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 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5A6BB5">
        <w:tc>
          <w:tcPr>
            <w:tcW w:w="2376" w:type="dxa"/>
            <w:vMerge w:val="restart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Физическое развитие</w:t>
            </w: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Здоровье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Физическая культура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6062" w:type="dxa"/>
            <w:gridSpan w:val="2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Итого:</w:t>
            </w:r>
          </w:p>
        </w:tc>
        <w:tc>
          <w:tcPr>
            <w:tcW w:w="1225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</w:tbl>
    <w:p w:rsidR="00953690" w:rsidRPr="003902EC" w:rsidRDefault="00953690" w:rsidP="00953690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953690" w:rsidRDefault="00953690" w:rsidP="007F52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Сравнительн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ая</w:t>
      </w: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гистограмма</w:t>
      </w: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освоения ООП</w:t>
      </w:r>
      <w:r w:rsidR="007F52E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или программного матери</w:t>
      </w:r>
      <w:r w:rsidR="008205A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</w:t>
      </w:r>
      <w:r w:rsidR="00FC423B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ла воспитанниками в течение 2020-2021</w:t>
      </w:r>
      <w:r w:rsidR="007F52E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учебного года</w:t>
      </w:r>
    </w:p>
    <w:p w:rsidR="00953690" w:rsidRDefault="00953690" w:rsidP="00953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7F52E3" w:rsidRDefault="007F52E3" w:rsidP="00560AD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191250" cy="1762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5A1" w:rsidRDefault="008205A1" w:rsidP="0056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90" w:rsidRP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46">
        <w:rPr>
          <w:rFonts w:ascii="Times New Roman" w:hAnsi="Times New Roman" w:cs="Times New Roman"/>
          <w:b/>
          <w:sz w:val="28"/>
          <w:szCs w:val="28"/>
        </w:rPr>
        <w:t>П</w:t>
      </w:r>
      <w:r w:rsidR="00953690" w:rsidRPr="008F5F46">
        <w:rPr>
          <w:rFonts w:ascii="Times New Roman" w:hAnsi="Times New Roman" w:cs="Times New Roman"/>
          <w:b/>
          <w:sz w:val="28"/>
          <w:szCs w:val="28"/>
        </w:rPr>
        <w:t>ричи</w:t>
      </w:r>
      <w:r w:rsidRPr="008F5F46">
        <w:rPr>
          <w:rFonts w:ascii="Times New Roman" w:hAnsi="Times New Roman" w:cs="Times New Roman"/>
          <w:b/>
          <w:sz w:val="28"/>
          <w:szCs w:val="28"/>
        </w:rPr>
        <w:t>ны низких и высоких результатов:</w:t>
      </w:r>
    </w:p>
    <w:p w:rsid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индивидуальные особенности, частые пропуски по болезни и без причины, незаинтересованность родителей;</w:t>
      </w:r>
    </w:p>
    <w:p w:rsid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хорошая посещаемость, заинтересованность родителей в обучении и развитии детей.</w:t>
      </w:r>
    </w:p>
    <w:p w:rsidR="00953690" w:rsidRPr="003902EC" w:rsidRDefault="00953690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90" w:rsidRDefault="00953690" w:rsidP="00953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решения воспитательных задач.</w:t>
      </w:r>
    </w:p>
    <w:p w:rsidR="0046792C" w:rsidRPr="00953690" w:rsidRDefault="0046792C" w:rsidP="00953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91B" w:rsidRDefault="001C591B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>В течен</w:t>
      </w:r>
      <w:r w:rsidR="00E9247A"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года велась работа не только по обучению детей, но и решались воспитательные задачи. К концу года дети стали более организованы, проявляют интерес к различным видам деятельности, проявляют любознательность, интерес к исследовательской деятельности, экспериментированию, эмоционально откликаются на переживания близких взрослых, детей, персонаж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 сказок и историй. Проявляют 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личное отношение к соблюдению моральных норм, стремятся к 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справедливости. В общении со взрослыми и детьми употребляют вежливые слова</w:t>
      </w:r>
      <w:r w:rsidR="00C03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Умеют самостоятельно находить для себя интересные занятия.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удовольствием оказывают посильную помощь, самостоятельно убирают игрушки в группе, собирают игровое оборудование на прогулке, самостоятельно выполняют обязанности дежурных.</w:t>
      </w:r>
    </w:p>
    <w:p w:rsidR="00C039FF" w:rsidRDefault="00C039FF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течении года принимали участие во всех выставках и выставках-конкурсах на уровне ДОУ. К Дню матери была организована </w:t>
      </w:r>
      <w:r w:rsidR="00FD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групповая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 рисунков «Я и моя мама».</w:t>
      </w:r>
    </w:p>
    <w:p w:rsidR="00C039FF" w:rsidRPr="003902EC" w:rsidRDefault="00C039FF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самоизоляции про</w:t>
      </w:r>
      <w:r w:rsidR="00FD0F35">
        <w:rPr>
          <w:rFonts w:ascii="Times New Roman" w:eastAsia="Calibri" w:hAnsi="Times New Roman" w:cs="Times New Roman"/>
          <w:sz w:val="28"/>
          <w:szCs w:val="28"/>
          <w:lang w:eastAsia="en-US"/>
        </w:rPr>
        <w:t>водились офлайн-консультации и офлайн-занятия с детьми. В групповом чате выкладывали задания по развитию речи, ФЭМП, изобразительной деятельности, видео по познавательно-исследовательской деятельности и дети совместно с родителями выполняли задания. Приняли активное участие в акциях, посвящённых юбилею Победы.</w:t>
      </w:r>
    </w:p>
    <w:p w:rsidR="00953690" w:rsidRPr="003902EC" w:rsidRDefault="00953690" w:rsidP="0095369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3690" w:rsidRDefault="00953690" w:rsidP="00953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родителями.</w:t>
      </w:r>
    </w:p>
    <w:p w:rsidR="0046792C" w:rsidRDefault="0046792C" w:rsidP="0046792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0F35" w:rsidRPr="00176674" w:rsidRDefault="00FD0F35" w:rsidP="000A205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На протяжении всего года систематически велась 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работа с родителями. Провелось </w:t>
      </w:r>
      <w:r w:rsidR="000A205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2</w:t>
      </w: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родительских собрания</w:t>
      </w:r>
      <w:r w:rsidR="00FC423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(в формате </w:t>
      </w:r>
      <w:proofErr w:type="gramStart"/>
      <w:r w:rsidR="00FC423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оф-</w:t>
      </w:r>
      <w:proofErr w:type="spellStart"/>
      <w:r w:rsidR="00FC423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лайн</w:t>
      </w:r>
      <w:proofErr w:type="spellEnd"/>
      <w:proofErr w:type="gramEnd"/>
      <w:r w:rsidR="00FC423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)</w:t>
      </w: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на тему </w:t>
      </w:r>
      <w:r w:rsidRPr="000A205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C423B">
        <w:rPr>
          <w:rFonts w:ascii="Times New Roman" w:eastAsia="Calibri" w:hAnsi="Times New Roman" w:cs="Times New Roman"/>
          <w:sz w:val="28"/>
          <w:szCs w:val="28"/>
          <w:lang w:eastAsia="en-US"/>
        </w:rPr>
        <w:t>Наш ребенок говорит, словно реченька журчит</w:t>
      </w:r>
      <w:r w:rsidRPr="00D75597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="00FC423B">
        <w:rPr>
          <w:rFonts w:ascii="Times New Roman" w:eastAsia="Calibri" w:hAnsi="Times New Roman" w:cs="Times New Roman"/>
          <w:sz w:val="28"/>
          <w:szCs w:val="28"/>
          <w:lang w:eastAsia="en-US"/>
        </w:rPr>
        <w:t>Скоро в школу</w:t>
      </w:r>
      <w:r w:rsidR="000A205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75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</w:t>
      </w:r>
      <w:r w:rsidRPr="00176674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Систематически проводились консультации по годовым задачам: по изобразительной деятельности, по речевому развитию дошкольников, по ПДД, по пожарной безопасности. Регулярно для родителей выставлялись папки-передвижки и оформлялись стенгазеты к праздникам и на сезонные темы, выставки детских работ, фотографий.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Активно участвовали в под</w:t>
      </w:r>
      <w:r w:rsidR="000A205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готовке к конкурсам внутри ДОУ.</w:t>
      </w:r>
      <w:r w:rsidR="00D467D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Родителями были приобретены комплекты рабочих тетрадей, на каждого ребёнка по возрастам, для занятий по общеобразовательной программе «От рождения до школы».</w:t>
      </w:r>
    </w:p>
    <w:p w:rsidR="00FD0F35" w:rsidRDefault="00BA4EE2" w:rsidP="00FD0F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A4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Привлекать 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>к активной жизни</w:t>
      </w:r>
      <w:r w:rsidR="00054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и ДОУ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родителей. Найти интересные, новые формы работы с родителями.</w:t>
      </w:r>
    </w:p>
    <w:p w:rsidR="0046792C" w:rsidRPr="00BA4EE2" w:rsidRDefault="0046792C" w:rsidP="00FD0F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690" w:rsidRPr="0046792C" w:rsidRDefault="00953690" w:rsidP="00953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>Пополнение предметно развивающей среды.</w:t>
      </w:r>
    </w:p>
    <w:p w:rsidR="0046792C" w:rsidRPr="0046792C" w:rsidRDefault="0046792C" w:rsidP="00467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05B" w:rsidRPr="00176674" w:rsidRDefault="000A205B" w:rsidP="00BA4EE2">
      <w:pPr>
        <w:spacing w:after="0" w:line="240" w:lineRule="auto"/>
        <w:ind w:left="284" w:firstLine="66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Предметно</w:t>
      </w:r>
      <w:r w:rsidR="008205A1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-</w:t>
      </w: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развивающая среда пополнялась на протяжении всего года.</w:t>
      </w:r>
    </w:p>
    <w:p w:rsidR="000A205B" w:rsidRPr="00176674" w:rsidRDefault="000A205B" w:rsidP="000A20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176674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Подобран дидактический материал по темам года.</w:t>
      </w:r>
    </w:p>
    <w:p w:rsidR="000A205B" w:rsidRPr="00176674" w:rsidRDefault="000A205B" w:rsidP="007E6FC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17667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Изготовлены игры: на развитие мелкой моторики, развитие речевой активности, развитие памяти, внимания, логики.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Пополнен материал альбомами по ФЭМП, развитию речи, изобразительной деятельности. </w:t>
      </w:r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Изготовлены 3 </w:t>
      </w:r>
      <w:proofErr w:type="spellStart"/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лэпбука</w:t>
      </w:r>
      <w:proofErr w:type="spellEnd"/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ФЭМП, развитию речи, «В гостях у сказки».</w:t>
      </w:r>
    </w:p>
    <w:p w:rsidR="007F52E3" w:rsidRDefault="00D467DC" w:rsidP="00D467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Оформлен с</w:t>
      </w:r>
      <w:r w:rsidR="000A205B" w:rsidRPr="0017667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тен</w:t>
      </w:r>
      <w:r w:rsidR="000A205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 по патриотическому воспитанию,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оформлены уголки дежурств</w:t>
      </w:r>
      <w:r w:rsidR="0069192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Оформлена новая маркировка группы. Оформлен уголок ПДД для детей. Изготовлена картина для игрового уголка</w:t>
      </w:r>
      <w:r w:rsidR="007E6F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картина «Времена года». Регулярно пополняется в игровом уголке одежда для кукол. Обновлен уголок театральной деятельности: масками, куклами к сказке «Красная шапочка».</w:t>
      </w:r>
    </w:p>
    <w:p w:rsidR="00324B45" w:rsidRDefault="00BA4EE2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A4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уголок ИЗО, выставку для детских рисунков, уголок театральной деятельности.</w:t>
      </w:r>
    </w:p>
    <w:p w:rsidR="0046792C" w:rsidRDefault="0046792C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92C" w:rsidRPr="00BA4EE2" w:rsidRDefault="0046792C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AD6" w:rsidRDefault="00953690" w:rsidP="00560A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 xml:space="preserve">Участие </w:t>
      </w:r>
      <w:r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 xml:space="preserve">воспитанников </w:t>
      </w: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>в конкурсах.</w:t>
      </w:r>
    </w:p>
    <w:p w:rsidR="00324B45" w:rsidRPr="00560AD6" w:rsidRDefault="00324B45" w:rsidP="00324B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</w:pPr>
    </w:p>
    <w:tbl>
      <w:tblPr>
        <w:tblW w:w="96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942"/>
        <w:gridCol w:w="4252"/>
      </w:tblGrid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Поселковый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Пасхальная радость </w:t>
            </w:r>
          </w:p>
        </w:tc>
        <w:tc>
          <w:tcPr>
            <w:tcW w:w="4252" w:type="dxa"/>
            <w:shd w:val="clear" w:color="auto" w:fill="auto"/>
          </w:tcPr>
          <w:p w:rsidR="008205A1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место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(Сидяков Сергей),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 быть модно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Полина, Зайцева Маргарита),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космос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(Зайцева Маргарита, Зайцева Полина),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Видео-конкурс «Стихотворений»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Михаил, Зайцева Маргарита, Зайцева Полина),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кормушка для птиц!»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Нищеретных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Прутьян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лучшедома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Самоизоляция 2020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1место-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(Зайцева Маргарита),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место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Зайцева Полина),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Славим день Победы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место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- 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Флэш-моб ко дню Вороний день «Воронёнок»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Нищеретных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Фаритов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Дим),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для ветерана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место- 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Подкорытова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Алёна),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690" w:rsidRDefault="00953690" w:rsidP="009536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</w:p>
    <w:p w:rsidR="00560AD6" w:rsidRDefault="00953690" w:rsidP="00560A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52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педагогов в конкурсах.</w:t>
      </w:r>
    </w:p>
    <w:p w:rsidR="00324B45" w:rsidRPr="00560AD6" w:rsidRDefault="00324B45" w:rsidP="00324B4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206"/>
        <w:gridCol w:w="3988"/>
      </w:tblGrid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лучшее занятие</w:t>
            </w:r>
          </w:p>
        </w:tc>
        <w:tc>
          <w:tcPr>
            <w:tcW w:w="3988" w:type="dxa"/>
            <w:shd w:val="clear" w:color="auto" w:fill="auto"/>
          </w:tcPr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 конспект занятия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как средство реализации ФГОС</w:t>
            </w:r>
          </w:p>
        </w:tc>
        <w:tc>
          <w:tcPr>
            <w:tcW w:w="3988" w:type="dxa"/>
            <w:shd w:val="clear" w:color="auto" w:fill="auto"/>
          </w:tcPr>
          <w:p w:rsid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оформление помещений, территории, участка</w:t>
            </w:r>
          </w:p>
        </w:tc>
        <w:tc>
          <w:tcPr>
            <w:tcW w:w="3988" w:type="dxa"/>
            <w:shd w:val="clear" w:color="auto" w:fill="auto"/>
          </w:tcPr>
          <w:p w:rsid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лучший урок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Блиц-олимпиада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 w:rsidRP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Экспериментируем дома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="00054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F52E3" w:rsidRDefault="007F52E3" w:rsidP="007F52E3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4F14" w:rsidRPr="00054F14" w:rsidRDefault="00054F14" w:rsidP="007F52E3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принимать активное участие в конкурсах различного уровня.</w:t>
      </w:r>
    </w:p>
    <w:p w:rsidR="007F52E3" w:rsidRDefault="007F52E3" w:rsidP="007F52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методической работе ДОУ</w:t>
      </w:r>
      <w:r w:rsidR="00560A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публикации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6792C" w:rsidRPr="0046792C" w:rsidRDefault="0046792C" w:rsidP="00467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1C1B" w:rsidRDefault="00041C1B" w:rsidP="00041C1B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Принимали активное участие в методической работе ДОУ: семинары, семинары-практикумы, педагогические советы.</w:t>
      </w:r>
    </w:p>
    <w:p w:rsidR="008205A1" w:rsidRDefault="00041C1B" w:rsidP="008205A1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Н. как руководитель МО провела деловую игру «Развитие изобразительных и технических навыков рисования», круглый стол «Игровые обучающие ситуации, как форма речевой работы с дошкольниками».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Н. опубликовала </w:t>
      </w:r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образовательных СМИ «Педагогический альманах» собственную методическую разработку на тему: «Рабочая программа кружка по </w:t>
      </w:r>
      <w:r w:rsidR="008205A1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театрализованной деятельности».</w:t>
      </w:r>
    </w:p>
    <w:p w:rsidR="00041C1B" w:rsidRDefault="008205A1" w:rsidP="008205A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Уляшева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В. прошла дистанционные курсы на сайте «Каменный город» по теме «Финансовая грамотность дошкольников». </w:t>
      </w:r>
      <w:proofErr w:type="spellStart"/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>Уляшева</w:t>
      </w:r>
      <w:proofErr w:type="spellEnd"/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В. опубликовала статью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воспитателей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«Использование технологии «</w:t>
      </w:r>
      <w:proofErr w:type="spellStart"/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синквейн</w:t>
      </w:r>
      <w:proofErr w:type="spellEnd"/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по развитию связной речи дошкольников»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infourok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666B4" w:rsidRDefault="00FC423B" w:rsidP="000666B4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Зорькина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Н.Н. прошла курсы повышении квалификации по программе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робототехника как средство разностороннего развития дошкольного возраста в условиях реализации ФГОС ДО"</w:t>
      </w:r>
      <w:r w:rsidR="000666B4">
        <w:rPr>
          <w:rFonts w:ascii="Times New Roman" w:eastAsia="Times New Roman" w:hAnsi="Times New Roman" w:cs="Times New Roman"/>
          <w:kern w:val="36"/>
          <w:sz w:val="28"/>
          <w:szCs w:val="28"/>
        </w:rPr>
        <w:t>, «Психолого-педагогические технологии организации инклюзивного образования детей с ограниченными возможностями здоровья в общеобразовательных организациях».</w:t>
      </w:r>
    </w:p>
    <w:p w:rsidR="00756B13" w:rsidRDefault="000666B4" w:rsidP="000666B4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Зорькина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Н.Н. приняла участие в онлайн-семинаре «Эффективные методы работы с текстом для развития скоростного чтения»;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Нейрофитнес.Основы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мозжечковой стимуляции и развития межполушарного взаимодействия через работу с телом».</w:t>
      </w:r>
    </w:p>
    <w:p w:rsidR="000666B4" w:rsidRPr="000666B4" w:rsidRDefault="00756B13" w:rsidP="000666B4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Зорькина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Н.Н. приняла участие в региональном семинаре «Системное развитие программы «Социокультурные истоки» в дошкольном образовании.</w:t>
      </w:r>
      <w:r w:rsidR="000666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53690" w:rsidRPr="003902EC" w:rsidRDefault="00BA4EE2" w:rsidP="009536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ab/>
        <w:t>Продолжать принимать активное участие в жизни ДОУ, посёлка.</w:t>
      </w:r>
    </w:p>
    <w:p w:rsidR="00953690" w:rsidRPr="003902EC" w:rsidRDefault="00514F5D" w:rsidP="009536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6F425EC3" wp14:editId="603A5AD8">
            <wp:simplePos x="0" y="0"/>
            <wp:positionH relativeFrom="column">
              <wp:posOffset>4360545</wp:posOffset>
            </wp:positionH>
            <wp:positionV relativeFrom="paragraph">
              <wp:posOffset>184785</wp:posOffset>
            </wp:positionV>
            <wp:extent cx="472440" cy="690880"/>
            <wp:effectExtent l="0" t="0" r="0" b="0"/>
            <wp:wrapNone/>
            <wp:docPr id="11" name="Рисунок 11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90" w:rsidRPr="003902EC" w:rsidRDefault="00953690" w:rsidP="009536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690" w:rsidRPr="003902EC" w:rsidRDefault="00514F5D" w:rsidP="009536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CC1A10C" wp14:editId="4B4C0514">
            <wp:simplePos x="0" y="0"/>
            <wp:positionH relativeFrom="column">
              <wp:posOffset>4215765</wp:posOffset>
            </wp:positionH>
            <wp:positionV relativeFrom="paragraph">
              <wp:posOffset>111125</wp:posOffset>
            </wp:positionV>
            <wp:extent cx="829945" cy="610870"/>
            <wp:effectExtent l="0" t="0" r="0" b="0"/>
            <wp:wrapNone/>
            <wp:docPr id="12" name="Рисунок 12" descr="C:\Users\001\Desktop\подписи\Screenshot_20210330-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подписи\Screenshot_20210330-173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9453" b="34844" l="25556" r="63056">
                                  <a14:backgroundMark x1="40000" y1="32109" x2="43056" y2="30781"/>
                                  <a14:backgroundMark x1="43889" y1="30625" x2="49028" y2="29297"/>
                                  <a14:backgroundMark x1="49306" y1="28750" x2="50556" y2="27891"/>
                                  <a14:backgroundMark x1="49444" y1="26094" x2="50000" y2="24063"/>
                                  <a14:backgroundMark x1="42778" y1="27266" x2="42222" y2="24922"/>
                                  <a14:backgroundMark x1="36528" y1="27187" x2="37222" y2="24453"/>
                                  <a14:backgroundMark x1="29861" y1="32188" x2="28889" y2="30234"/>
                                  <a14:backgroundMark x1="29444" y1="29922" x2="31250" y2="28359"/>
                                  <a14:backgroundMark x1="33056" y1="31094" x2="33333" y2="30078"/>
                                  <a14:backgroundMark x1="35833" y1="28984" x2="35556" y2="27344"/>
                                  <a14:backgroundMark x1="51528" y1="27734" x2="51944" y2="26016"/>
                                  <a14:backgroundMark x1="45278" y1="32969" x2="48194" y2="31953"/>
                                  <a14:backgroundMark x1="41528" y1="28750" x2="41528" y2="28750"/>
                                  <a14:backgroundMark x1="46250" y1="26875" x2="46250" y2="26875"/>
                                  <a14:backgroundMark x1="45278" y1="27578" x2="45278" y2="27578"/>
                                  <a14:backgroundMark x1="52778" y1="25234" x2="52778" y2="25234"/>
                                  <a14:backgroundMark x1="48750" y1="31484" x2="48750" y2="31484"/>
                                  <a14:backgroundMark x1="35556" y1="29922" x2="35556" y2="29922"/>
                                  <a14:backgroundMark x1="39444" y1="27266" x2="39444" y2="27266"/>
                                  <a14:backgroundMark x1="33333" y1="27344" x2="33333" y2="27344"/>
                                  <a14:backgroundMark x1="32361" y1="25781" x2="32361" y2="25781"/>
                                  <a14:backgroundMark x1="34028" y1="26641" x2="34028" y2="26641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9" t="19026" r="36470" b="65235"/>
                    <a:stretch/>
                  </pic:blipFill>
                  <pic:spPr bwMode="auto">
                    <a:xfrm>
                      <a:off x="0" y="0"/>
                      <a:ext cx="8299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5D" w:rsidRDefault="00953690" w:rsidP="00514F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Отчёт состави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 </w:t>
      </w:r>
      <w:r w:rsidR="00514F5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воспитатели: ______</w:t>
      </w:r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Зорькина</w:t>
      </w:r>
      <w:proofErr w:type="spellEnd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Н.</w:t>
      </w:r>
      <w:r w:rsidR="0046792C" w:rsidRP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792C" w:rsidRDefault="00514F5D" w:rsidP="00514F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proofErr w:type="spellStart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Уляшева</w:t>
      </w:r>
      <w:proofErr w:type="spellEnd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И.В</w:t>
      </w:r>
      <w:r w:rsidR="0046792C" w:rsidRP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792C" w:rsidRPr="0046792C" w:rsidRDefault="0046792C" w:rsidP="0046792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6792C" w:rsidRPr="0046792C" w:rsidSect="00E9247A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61" w:rsidRDefault="001D6161" w:rsidP="00E9247A">
      <w:pPr>
        <w:spacing w:after="0" w:line="240" w:lineRule="auto"/>
      </w:pPr>
      <w:r>
        <w:separator/>
      </w:r>
    </w:p>
  </w:endnote>
  <w:endnote w:type="continuationSeparator" w:id="0">
    <w:p w:rsidR="001D6161" w:rsidRDefault="001D6161" w:rsidP="00E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236236"/>
      <w:docPartObj>
        <w:docPartGallery w:val="Page Numbers (Bottom of Page)"/>
        <w:docPartUnique/>
      </w:docPartObj>
    </w:sdtPr>
    <w:sdtEndPr/>
    <w:sdtContent>
      <w:p w:rsidR="00E9247A" w:rsidRDefault="009E631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47A" w:rsidRDefault="00E924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61" w:rsidRDefault="001D6161" w:rsidP="00E9247A">
      <w:pPr>
        <w:spacing w:after="0" w:line="240" w:lineRule="auto"/>
      </w:pPr>
      <w:r>
        <w:separator/>
      </w:r>
    </w:p>
  </w:footnote>
  <w:footnote w:type="continuationSeparator" w:id="0">
    <w:p w:rsidR="001D6161" w:rsidRDefault="001D6161" w:rsidP="00E9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98"/>
    <w:multiLevelType w:val="hybridMultilevel"/>
    <w:tmpl w:val="D132231E"/>
    <w:lvl w:ilvl="0" w:tplc="4E8E1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710AE"/>
    <w:multiLevelType w:val="hybridMultilevel"/>
    <w:tmpl w:val="548CEEDC"/>
    <w:lvl w:ilvl="0" w:tplc="9BE885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3F6E91"/>
    <w:multiLevelType w:val="hybridMultilevel"/>
    <w:tmpl w:val="D132231E"/>
    <w:lvl w:ilvl="0" w:tplc="4E8E1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25122"/>
    <w:multiLevelType w:val="hybridMultilevel"/>
    <w:tmpl w:val="165C0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D7"/>
    <w:multiLevelType w:val="hybridMultilevel"/>
    <w:tmpl w:val="165C0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757D"/>
    <w:multiLevelType w:val="hybridMultilevel"/>
    <w:tmpl w:val="122C7F76"/>
    <w:lvl w:ilvl="0" w:tplc="6B0404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45319"/>
    <w:multiLevelType w:val="hybridMultilevel"/>
    <w:tmpl w:val="D7CAD98E"/>
    <w:lvl w:ilvl="0" w:tplc="37529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3B"/>
    <w:rsid w:val="00041C1B"/>
    <w:rsid w:val="00054F14"/>
    <w:rsid w:val="000666B4"/>
    <w:rsid w:val="000A205B"/>
    <w:rsid w:val="000B3611"/>
    <w:rsid w:val="001C591B"/>
    <w:rsid w:val="001D253B"/>
    <w:rsid w:val="001D6161"/>
    <w:rsid w:val="00204342"/>
    <w:rsid w:val="00324B45"/>
    <w:rsid w:val="00410A7B"/>
    <w:rsid w:val="0046792C"/>
    <w:rsid w:val="00480D8C"/>
    <w:rsid w:val="00514F5D"/>
    <w:rsid w:val="00533A56"/>
    <w:rsid w:val="00555EA6"/>
    <w:rsid w:val="00560AD6"/>
    <w:rsid w:val="005A6BB5"/>
    <w:rsid w:val="0069192C"/>
    <w:rsid w:val="00756B13"/>
    <w:rsid w:val="007E6FC9"/>
    <w:rsid w:val="007F4172"/>
    <w:rsid w:val="007F52E3"/>
    <w:rsid w:val="008205A1"/>
    <w:rsid w:val="008F5F46"/>
    <w:rsid w:val="00953690"/>
    <w:rsid w:val="009E631E"/>
    <w:rsid w:val="00AF3AA2"/>
    <w:rsid w:val="00B4226B"/>
    <w:rsid w:val="00B569AE"/>
    <w:rsid w:val="00BA4EE2"/>
    <w:rsid w:val="00C039FF"/>
    <w:rsid w:val="00D467DC"/>
    <w:rsid w:val="00E9247A"/>
    <w:rsid w:val="00FC423B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A40D-13F9-49F2-8CFB-68C80A4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90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560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AD6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60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560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60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560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24B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247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24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74412171507604E-2"/>
          <c:y val="0.1142857142857143"/>
          <c:w val="0.90871369294605808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45 %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FB-4E26-B93C-779EEEE050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0.41000000000000003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FB-4E26-B93C-779EEEE050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FB-4E26-B93C-779EEEE05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8530928"/>
        <c:axId val="1738538544"/>
        <c:axId val="0"/>
      </c:bar3DChart>
      <c:catAx>
        <c:axId val="173853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853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8538544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85309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2918395573997244"/>
          <c:y val="0"/>
          <c:w val="0.38589211618257274"/>
          <c:h val="9.523809523809524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Сорокопуд АВ</dc:creator>
  <cp:lastModifiedBy>HP</cp:lastModifiedBy>
  <cp:revision>8</cp:revision>
  <cp:lastPrinted>2020-05-25T04:38:00Z</cp:lastPrinted>
  <dcterms:created xsi:type="dcterms:W3CDTF">2020-05-14T06:35:00Z</dcterms:created>
  <dcterms:modified xsi:type="dcterms:W3CDTF">2022-04-12T04:02:00Z</dcterms:modified>
</cp:coreProperties>
</file>